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D7C64D" w14:textId="77777777" w:rsidR="00877B2A" w:rsidRPr="003B275E" w:rsidRDefault="00877B2A" w:rsidP="00877B2A">
      <w:pPr>
        <w:rPr>
          <w:rFonts w:ascii="Helvetica" w:hAnsi="Helvetica"/>
          <w:color w:val="000000"/>
        </w:rPr>
      </w:pPr>
      <w:r w:rsidRPr="003B275E">
        <w:rPr>
          <w:rFonts w:ascii="Helvetica" w:hAnsi="Helvetica"/>
          <w:color w:val="000000"/>
        </w:rPr>
        <w:t xml:space="preserve">My name is Valerie </w:t>
      </w:r>
      <w:proofErr w:type="spellStart"/>
      <w:r w:rsidRPr="003B275E">
        <w:rPr>
          <w:rFonts w:ascii="Helvetica" w:hAnsi="Helvetica"/>
          <w:color w:val="000000"/>
        </w:rPr>
        <w:t>Jablow</w:t>
      </w:r>
      <w:proofErr w:type="spellEnd"/>
      <w:r w:rsidRPr="003B275E">
        <w:rPr>
          <w:rFonts w:ascii="Helvetica" w:hAnsi="Helvetica"/>
          <w:color w:val="000000"/>
        </w:rPr>
        <w:t xml:space="preserve">, and as a parent at Duke Ellington high school for the arts, I am testifying about the terrible precedent being set with the transfer of the school’s field from DCPS to DPR, which has been overseen by the DME. </w:t>
      </w:r>
    </w:p>
    <w:p w14:paraId="080F5ED7" w14:textId="77777777" w:rsidR="00CC7EBD" w:rsidRDefault="00CC7EBD" w:rsidP="00877B2A">
      <w:pPr>
        <w:rPr>
          <w:rFonts w:ascii="Helvetica" w:hAnsi="Helvetica"/>
          <w:color w:val="000000"/>
        </w:rPr>
      </w:pPr>
    </w:p>
    <w:p w14:paraId="7FAB2F34" w14:textId="50B6043E" w:rsidR="00877B2A" w:rsidRPr="003B275E" w:rsidRDefault="00CC7EBD" w:rsidP="00877B2A">
      <w:pPr>
        <w:rPr>
          <w:rFonts w:ascii="Helvetica" w:hAnsi="Helvetica"/>
          <w:color w:val="000000"/>
        </w:rPr>
      </w:pPr>
      <w:r>
        <w:rPr>
          <w:rFonts w:ascii="Helvetica" w:hAnsi="Helvetica"/>
          <w:color w:val="000000"/>
        </w:rPr>
        <w:t>T</w:t>
      </w:r>
      <w:r w:rsidR="00877B2A" w:rsidRPr="003B275E">
        <w:rPr>
          <w:rFonts w:ascii="Helvetica" w:hAnsi="Helvetica"/>
          <w:color w:val="000000"/>
        </w:rPr>
        <w:t xml:space="preserve">his represents the first time that an asset of an active DCPS school, being used by that school, is being </w:t>
      </w:r>
      <w:r w:rsidR="00877B2A" w:rsidRPr="003B275E">
        <w:rPr>
          <w:rFonts w:ascii="Helvetica" w:hAnsi="Helvetica"/>
          <w:b/>
          <w:bCs/>
          <w:color w:val="000000"/>
        </w:rPr>
        <w:t>taken away</w:t>
      </w:r>
      <w:r w:rsidR="00877B2A" w:rsidRPr="003B275E">
        <w:rPr>
          <w:rFonts w:ascii="Helvetica" w:hAnsi="Helvetica"/>
          <w:color w:val="000000"/>
        </w:rPr>
        <w:t xml:space="preserve"> from that school, for the immediate and lasting benefit of adults and those not necessarily affiliated with DCPS.</w:t>
      </w:r>
    </w:p>
    <w:p w14:paraId="653ECC55" w14:textId="77777777" w:rsidR="00877B2A" w:rsidRPr="003B275E" w:rsidRDefault="00877B2A" w:rsidP="00877B2A">
      <w:pPr>
        <w:rPr>
          <w:rFonts w:ascii="Helvetica" w:hAnsi="Helvetica"/>
          <w:color w:val="000000"/>
        </w:rPr>
      </w:pPr>
    </w:p>
    <w:p w14:paraId="3531CF31" w14:textId="04089C5B" w:rsidR="00877B2A" w:rsidRPr="003B275E" w:rsidRDefault="00877B2A" w:rsidP="00877B2A">
      <w:pPr>
        <w:rPr>
          <w:rFonts w:ascii="Helvetica" w:hAnsi="Helvetica"/>
          <w:color w:val="000000"/>
        </w:rPr>
      </w:pPr>
      <w:r w:rsidRPr="003B275E">
        <w:rPr>
          <w:rFonts w:ascii="Helvetica" w:hAnsi="Helvetica"/>
          <w:color w:val="000000"/>
        </w:rPr>
        <w:t>As you may know, this field was created through eminent domain, to be used for educational purposes, under the control of the high school for which it was intended (first Western, succeeded by Duke Ellington).</w:t>
      </w:r>
      <w:r w:rsidRPr="003B275E">
        <w:rPr>
          <w:rStyle w:val="EndnoteReference"/>
          <w:rFonts w:ascii="Helvetica" w:hAnsi="Helvetica"/>
          <w:color w:val="000000"/>
        </w:rPr>
        <w:endnoteReference w:id="1"/>
      </w:r>
      <w:r w:rsidRPr="003B275E">
        <w:rPr>
          <w:rFonts w:ascii="Helvetica" w:hAnsi="Helvetica"/>
          <w:color w:val="000000"/>
        </w:rPr>
        <w:t xml:space="preserve"> </w:t>
      </w:r>
    </w:p>
    <w:p w14:paraId="52E65D5F" w14:textId="77777777" w:rsidR="00877B2A" w:rsidRPr="003B275E" w:rsidRDefault="00877B2A" w:rsidP="00877B2A">
      <w:pPr>
        <w:rPr>
          <w:rFonts w:ascii="Helvetica" w:hAnsi="Helvetica"/>
          <w:color w:val="000000"/>
        </w:rPr>
      </w:pPr>
    </w:p>
    <w:p w14:paraId="6A98E5CB" w14:textId="79840320" w:rsidR="00877B2A" w:rsidRPr="003B275E" w:rsidRDefault="00877B2A" w:rsidP="00877B2A">
      <w:r w:rsidRPr="003B275E">
        <w:rPr>
          <w:rFonts w:ascii="Helvetica" w:hAnsi="Helvetica"/>
          <w:color w:val="000000"/>
        </w:rPr>
        <w:t xml:space="preserve">Duke Ellington HS uses this field for current programming. The field’s transfer was ostensibly to make it more accessible to the general public, in light of the tying up for 9 years of prime hours at </w:t>
      </w:r>
      <w:proofErr w:type="spellStart"/>
      <w:r w:rsidRPr="003B275E">
        <w:rPr>
          <w:rFonts w:ascii="Helvetica" w:hAnsi="Helvetica"/>
          <w:color w:val="000000"/>
        </w:rPr>
        <w:t>Jelleff</w:t>
      </w:r>
      <w:proofErr w:type="spellEnd"/>
      <w:r w:rsidRPr="003B275E">
        <w:rPr>
          <w:rFonts w:ascii="Helvetica" w:hAnsi="Helvetica"/>
          <w:color w:val="000000"/>
        </w:rPr>
        <w:t xml:space="preserve">, a nearby public field, for the benefit of private school </w:t>
      </w:r>
      <w:proofErr w:type="spellStart"/>
      <w:r w:rsidRPr="003B275E">
        <w:rPr>
          <w:rFonts w:ascii="Helvetica" w:hAnsi="Helvetica"/>
          <w:color w:val="000000"/>
        </w:rPr>
        <w:t>Maret</w:t>
      </w:r>
      <w:proofErr w:type="spellEnd"/>
      <w:r w:rsidRPr="003B275E">
        <w:rPr>
          <w:rFonts w:ascii="Helvetica" w:hAnsi="Helvetica"/>
          <w:color w:val="000000"/>
        </w:rPr>
        <w:t>, in a deal completed out of public view.</w:t>
      </w:r>
      <w:r w:rsidR="005755F8" w:rsidRPr="003B275E">
        <w:rPr>
          <w:rStyle w:val="EndnoteReference"/>
          <w:rFonts w:ascii="Helvetica" w:hAnsi="Helvetica"/>
          <w:color w:val="000000"/>
        </w:rPr>
        <w:endnoteReference w:id="2"/>
      </w:r>
    </w:p>
    <w:p w14:paraId="06B48640" w14:textId="77777777" w:rsidR="00877B2A" w:rsidRPr="003B275E" w:rsidRDefault="00877B2A" w:rsidP="00877B2A">
      <w:pPr>
        <w:rPr>
          <w:rFonts w:ascii="Helvetica" w:hAnsi="Helvetica"/>
          <w:color w:val="000000"/>
        </w:rPr>
      </w:pPr>
    </w:p>
    <w:p w14:paraId="568EEF22" w14:textId="4769AEAD" w:rsidR="00877B2A" w:rsidRPr="003B275E" w:rsidRDefault="00A26C5A" w:rsidP="00877B2A">
      <w:pPr>
        <w:rPr>
          <w:rFonts w:ascii="Helvetica" w:hAnsi="Helvetica"/>
          <w:color w:val="000000"/>
        </w:rPr>
      </w:pPr>
      <w:r w:rsidRPr="003B275E">
        <w:rPr>
          <w:rFonts w:ascii="Helvetica" w:hAnsi="Helvetica"/>
          <w:color w:val="000000"/>
        </w:rPr>
        <w:t>Yet, t</w:t>
      </w:r>
      <w:r w:rsidR="00877B2A" w:rsidRPr="003B275E">
        <w:rPr>
          <w:rFonts w:ascii="Helvetica" w:hAnsi="Helvetica"/>
          <w:color w:val="000000"/>
        </w:rPr>
        <w:t>he transfer of Ellington Field was announced with very little time for public consideration, and there has been only one general public meeting held by DPR on it.</w:t>
      </w:r>
      <w:r w:rsidRPr="003B275E">
        <w:rPr>
          <w:rStyle w:val="EndnoteReference"/>
          <w:rFonts w:ascii="Helvetica" w:hAnsi="Helvetica"/>
          <w:color w:val="000000"/>
        </w:rPr>
        <w:endnoteReference w:id="3"/>
      </w:r>
      <w:r w:rsidR="00877B2A" w:rsidRPr="003B275E">
        <w:rPr>
          <w:rFonts w:ascii="Helvetica" w:hAnsi="Helvetica"/>
          <w:color w:val="000000"/>
        </w:rPr>
        <w:t xml:space="preserve"> </w:t>
      </w:r>
    </w:p>
    <w:p w14:paraId="4478D9CC" w14:textId="77777777" w:rsidR="00877B2A" w:rsidRPr="003B275E" w:rsidRDefault="00877B2A" w:rsidP="00877B2A">
      <w:pPr>
        <w:rPr>
          <w:rFonts w:ascii="Helvetica" w:hAnsi="Helvetica"/>
          <w:color w:val="000000"/>
        </w:rPr>
      </w:pPr>
    </w:p>
    <w:p w14:paraId="6B4836E8" w14:textId="77777777" w:rsidR="00877B2A" w:rsidRPr="003B275E" w:rsidRDefault="00877B2A" w:rsidP="00877B2A">
      <w:pPr>
        <w:rPr>
          <w:rFonts w:ascii="Helvetica" w:hAnsi="Helvetica"/>
          <w:color w:val="000000"/>
        </w:rPr>
      </w:pPr>
      <w:r w:rsidRPr="003B275E">
        <w:rPr>
          <w:rFonts w:ascii="Helvetica" w:hAnsi="Helvetica"/>
          <w:color w:val="000000"/>
        </w:rPr>
        <w:t xml:space="preserve">In addition, because DPR and DME have refused to release the terms of the transfer agreement to the public before the transfer occurs, we are apparently to simply hope and pray that the rights of DCPS students with respect to *their own field* are preserved. </w:t>
      </w:r>
    </w:p>
    <w:p w14:paraId="4C6F4D47" w14:textId="77777777" w:rsidR="00877B2A" w:rsidRPr="003B275E" w:rsidRDefault="00877B2A" w:rsidP="00877B2A">
      <w:pPr>
        <w:rPr>
          <w:rFonts w:ascii="Helvetica" w:hAnsi="Helvetica"/>
          <w:color w:val="000000"/>
        </w:rPr>
      </w:pPr>
    </w:p>
    <w:p w14:paraId="64F48551" w14:textId="75910B87" w:rsidR="00877B2A" w:rsidRPr="003B275E" w:rsidRDefault="00877B2A" w:rsidP="00877B2A">
      <w:pPr>
        <w:rPr>
          <w:rFonts w:ascii="Helvetica" w:hAnsi="Helvetica"/>
          <w:color w:val="000000"/>
        </w:rPr>
      </w:pPr>
      <w:r w:rsidRPr="003B275E">
        <w:rPr>
          <w:rFonts w:ascii="Helvetica" w:hAnsi="Helvetica"/>
          <w:color w:val="000000"/>
        </w:rPr>
        <w:t xml:space="preserve">Moreover, once that transfer happens, DCPS will no longer have any legal right to what had once been </w:t>
      </w:r>
      <w:r w:rsidR="00FC7574">
        <w:rPr>
          <w:rFonts w:ascii="Helvetica" w:hAnsi="Helvetica"/>
          <w:color w:val="000000"/>
        </w:rPr>
        <w:t xml:space="preserve">its </w:t>
      </w:r>
      <w:r w:rsidRPr="003B275E">
        <w:rPr>
          <w:rFonts w:ascii="Helvetica" w:hAnsi="Helvetica"/>
          <w:color w:val="000000"/>
        </w:rPr>
        <w:t>own asset, no matter how excellent that (publicly unseen and unknown) agreement is.</w:t>
      </w:r>
    </w:p>
    <w:p w14:paraId="13AB5D2E" w14:textId="77777777" w:rsidR="00877B2A" w:rsidRPr="003B275E" w:rsidRDefault="00877B2A" w:rsidP="00877B2A">
      <w:pPr>
        <w:rPr>
          <w:rFonts w:ascii="Helvetica" w:hAnsi="Helvetica"/>
          <w:color w:val="000000"/>
        </w:rPr>
      </w:pPr>
    </w:p>
    <w:p w14:paraId="30225EA4" w14:textId="2A286EC3" w:rsidR="00877B2A" w:rsidRPr="003B275E" w:rsidRDefault="00877B2A" w:rsidP="00877B2A">
      <w:pPr>
        <w:rPr>
          <w:rFonts w:ascii="Helvetica" w:hAnsi="Helvetica"/>
          <w:color w:val="000000"/>
        </w:rPr>
      </w:pPr>
      <w:r w:rsidRPr="003B275E">
        <w:rPr>
          <w:rFonts w:ascii="Helvetica" w:hAnsi="Helvetica"/>
          <w:color w:val="000000"/>
        </w:rPr>
        <w:t>Sadly, DCPS doesn’t even have to give up this asset for the field to be maintained and used by DPR! Agreements exist, for example, that allow DCPS pools to remain under DCPS control, ownership, and scheduling, with DPR maintenance and use as rec centers outside the times that DCPS sets for its own use of those pools.</w:t>
      </w:r>
      <w:r w:rsidR="007311B2" w:rsidRPr="003B275E">
        <w:rPr>
          <w:rStyle w:val="EndnoteReference"/>
          <w:rFonts w:ascii="Helvetica" w:hAnsi="Helvetica"/>
          <w:color w:val="000000"/>
        </w:rPr>
        <w:endnoteReference w:id="4"/>
      </w:r>
      <w:r w:rsidRPr="003B275E">
        <w:rPr>
          <w:rFonts w:ascii="Helvetica" w:hAnsi="Helvetica"/>
          <w:color w:val="000000"/>
        </w:rPr>
        <w:t xml:space="preserve"> </w:t>
      </w:r>
    </w:p>
    <w:p w14:paraId="31958482" w14:textId="77777777" w:rsidR="00877B2A" w:rsidRPr="003B275E" w:rsidRDefault="00877B2A" w:rsidP="00877B2A">
      <w:pPr>
        <w:rPr>
          <w:rFonts w:ascii="Helvetica" w:hAnsi="Helvetica"/>
          <w:color w:val="000000"/>
        </w:rPr>
      </w:pPr>
    </w:p>
    <w:p w14:paraId="50093B47" w14:textId="6EC9861C" w:rsidR="00877B2A" w:rsidRPr="003B275E" w:rsidRDefault="00877B2A" w:rsidP="00877B2A">
      <w:pPr>
        <w:rPr>
          <w:rFonts w:ascii="Helvetica" w:hAnsi="Helvetica"/>
          <w:color w:val="000000"/>
        </w:rPr>
      </w:pPr>
      <w:r w:rsidRPr="003B275E">
        <w:rPr>
          <w:rFonts w:ascii="Helvetica" w:hAnsi="Helvetica"/>
          <w:color w:val="000000"/>
        </w:rPr>
        <w:t xml:space="preserve">But that is not even being considered at Ellington Field. Why? It’s not as if those pool agreements were just created—they were not. And it’s not as if anyone has said they have failed—because they haven’t. </w:t>
      </w:r>
      <w:r w:rsidR="00D81490">
        <w:rPr>
          <w:rFonts w:ascii="Helvetica" w:hAnsi="Helvetica"/>
          <w:color w:val="000000"/>
        </w:rPr>
        <w:t>And it’s not as if DCPS doesn’t manage its own fields now</w:t>
      </w:r>
      <w:r w:rsidR="00CF28E0">
        <w:rPr>
          <w:rFonts w:ascii="Helvetica" w:hAnsi="Helvetica"/>
          <w:color w:val="000000"/>
        </w:rPr>
        <w:t xml:space="preserve"> for use by other groups</w:t>
      </w:r>
      <w:r w:rsidR="00D81490">
        <w:rPr>
          <w:rFonts w:ascii="Helvetica" w:hAnsi="Helvetica"/>
          <w:color w:val="000000"/>
        </w:rPr>
        <w:t>—because it does</w:t>
      </w:r>
      <w:r w:rsidR="00CF28E0">
        <w:rPr>
          <w:rFonts w:ascii="Helvetica" w:hAnsi="Helvetica"/>
          <w:color w:val="000000"/>
        </w:rPr>
        <w:t>!</w:t>
      </w:r>
    </w:p>
    <w:p w14:paraId="0D33FAA6" w14:textId="77777777" w:rsidR="00877B2A" w:rsidRPr="003B275E" w:rsidRDefault="00877B2A" w:rsidP="00877B2A">
      <w:pPr>
        <w:rPr>
          <w:rFonts w:ascii="Helvetica" w:hAnsi="Helvetica"/>
          <w:color w:val="000000"/>
        </w:rPr>
      </w:pPr>
    </w:p>
    <w:p w14:paraId="1E235C58" w14:textId="7A2A2869" w:rsidR="00877B2A" w:rsidRPr="003B275E" w:rsidRDefault="00877B2A" w:rsidP="00877B2A">
      <w:pPr>
        <w:rPr>
          <w:rFonts w:ascii="Helvetica" w:hAnsi="Helvetica"/>
          <w:color w:val="000000"/>
        </w:rPr>
      </w:pPr>
      <w:r w:rsidRPr="003B275E">
        <w:rPr>
          <w:rFonts w:ascii="Helvetica" w:hAnsi="Helvetica"/>
          <w:color w:val="000000"/>
        </w:rPr>
        <w:t>This unprecedented effort to divest an active DCPS school of its own asset, taken together with little public notice and much publicly unknown (including planned capital improvements), makes clear th</w:t>
      </w:r>
      <w:r w:rsidR="00E309A6">
        <w:rPr>
          <w:rFonts w:ascii="Helvetica" w:hAnsi="Helvetica"/>
          <w:color w:val="000000"/>
        </w:rPr>
        <w:t xml:space="preserve">e real possibility that </w:t>
      </w:r>
      <w:r w:rsidRPr="003B275E">
        <w:rPr>
          <w:rFonts w:ascii="Helvetica" w:hAnsi="Helvetica"/>
          <w:color w:val="000000"/>
        </w:rPr>
        <w:t xml:space="preserve">this transfer </w:t>
      </w:r>
      <w:r w:rsidRPr="003B275E">
        <w:rPr>
          <w:rFonts w:ascii="Helvetica" w:hAnsi="Helvetica"/>
          <w:b/>
          <w:color w:val="000000"/>
        </w:rPr>
        <w:t xml:space="preserve">was never intended to be </w:t>
      </w:r>
      <w:r w:rsidR="00FC7574">
        <w:rPr>
          <w:rFonts w:ascii="Helvetica" w:hAnsi="Helvetica"/>
          <w:b/>
          <w:color w:val="000000"/>
        </w:rPr>
        <w:t>in</w:t>
      </w:r>
      <w:r w:rsidRPr="003B275E">
        <w:rPr>
          <w:rFonts w:ascii="Helvetica" w:hAnsi="Helvetica"/>
          <w:b/>
          <w:color w:val="000000"/>
        </w:rPr>
        <w:t xml:space="preserve"> the best interests of DCPS students.</w:t>
      </w:r>
      <w:r w:rsidRPr="003B275E">
        <w:rPr>
          <w:rFonts w:ascii="Helvetica" w:hAnsi="Helvetica"/>
          <w:color w:val="000000"/>
        </w:rPr>
        <w:t xml:space="preserve"> </w:t>
      </w:r>
    </w:p>
    <w:p w14:paraId="4D9A4B9F" w14:textId="77777777" w:rsidR="00877B2A" w:rsidRPr="003B275E" w:rsidRDefault="00877B2A" w:rsidP="00877B2A">
      <w:pPr>
        <w:rPr>
          <w:rFonts w:ascii="Helvetica" w:hAnsi="Helvetica"/>
          <w:color w:val="000000"/>
        </w:rPr>
      </w:pPr>
    </w:p>
    <w:p w14:paraId="1303DE7D" w14:textId="6E12D701" w:rsidR="00877B2A" w:rsidRPr="003B275E" w:rsidRDefault="00E309A6" w:rsidP="00877B2A">
      <w:pPr>
        <w:rPr>
          <w:rFonts w:ascii="Helvetica" w:hAnsi="Helvetica"/>
          <w:color w:val="000000"/>
        </w:rPr>
      </w:pPr>
      <w:r>
        <w:rPr>
          <w:rFonts w:ascii="Helvetica" w:hAnsi="Helvetica"/>
          <w:color w:val="000000"/>
        </w:rPr>
        <w:lastRenderedPageBreak/>
        <w:t>Worse, w</w:t>
      </w:r>
      <w:r w:rsidR="00630176">
        <w:rPr>
          <w:rFonts w:ascii="Helvetica" w:hAnsi="Helvetica"/>
          <w:color w:val="000000"/>
        </w:rPr>
        <w:t>e must ask</w:t>
      </w:r>
      <w:r w:rsidR="00E916D3">
        <w:rPr>
          <w:rFonts w:ascii="Helvetica" w:hAnsi="Helvetica"/>
          <w:color w:val="000000"/>
        </w:rPr>
        <w:t xml:space="preserve"> </w:t>
      </w:r>
      <w:r>
        <w:rPr>
          <w:rFonts w:ascii="Helvetica" w:hAnsi="Helvetica"/>
          <w:color w:val="000000"/>
        </w:rPr>
        <w:t xml:space="preserve">that </w:t>
      </w:r>
      <w:r w:rsidR="00877B2A" w:rsidRPr="003B275E">
        <w:rPr>
          <w:rFonts w:ascii="Helvetica" w:hAnsi="Helvetica"/>
          <w:color w:val="000000"/>
        </w:rPr>
        <w:t xml:space="preserve">if divestment of DCPS assets from active schools is now </w:t>
      </w:r>
      <w:r w:rsidR="00630176">
        <w:rPr>
          <w:rFonts w:ascii="Helvetica" w:hAnsi="Helvetica"/>
          <w:color w:val="000000"/>
        </w:rPr>
        <w:t>acceptable</w:t>
      </w:r>
      <w:r w:rsidR="00877B2A" w:rsidRPr="003B275E">
        <w:rPr>
          <w:rFonts w:ascii="Helvetica" w:hAnsi="Helvetica"/>
          <w:color w:val="000000"/>
        </w:rPr>
        <w:t>, where does it stop? What if a future mayor decides to simply take Wilson’s field for another agency’s use?</w:t>
      </w:r>
      <w:r w:rsidR="00630176">
        <w:rPr>
          <w:rFonts w:ascii="Helvetica" w:hAnsi="Helvetica"/>
          <w:color w:val="000000"/>
        </w:rPr>
        <w:t xml:space="preserve"> </w:t>
      </w:r>
      <w:r w:rsidR="00877B2A" w:rsidRPr="003B275E">
        <w:rPr>
          <w:rFonts w:ascii="Helvetica" w:hAnsi="Helvetica"/>
          <w:color w:val="000000"/>
        </w:rPr>
        <w:t>Or give Banneker’s new auditorium to another agency?</w:t>
      </w:r>
    </w:p>
    <w:p w14:paraId="167B20F4" w14:textId="77777777" w:rsidR="00877B2A" w:rsidRPr="003B275E" w:rsidRDefault="00877B2A" w:rsidP="00877B2A">
      <w:pPr>
        <w:rPr>
          <w:rFonts w:ascii="Helvetica" w:hAnsi="Helvetica"/>
          <w:color w:val="000000"/>
        </w:rPr>
      </w:pPr>
    </w:p>
    <w:p w14:paraId="0A9AFAB5" w14:textId="68FD8D28" w:rsidR="00BF43F0" w:rsidRDefault="00C87990" w:rsidP="00877B2A">
      <w:pPr>
        <w:rPr>
          <w:rFonts w:ascii="Helvetica" w:hAnsi="Helvetica"/>
          <w:color w:val="000000"/>
        </w:rPr>
      </w:pPr>
      <w:r>
        <w:rPr>
          <w:rFonts w:ascii="Helvetica" w:hAnsi="Helvetica"/>
          <w:color w:val="000000"/>
        </w:rPr>
        <w:t>You all have a stake in this</w:t>
      </w:r>
      <w:r w:rsidR="00BF43F0">
        <w:rPr>
          <w:rFonts w:ascii="Helvetica" w:hAnsi="Helvetica"/>
          <w:color w:val="000000"/>
        </w:rPr>
        <w:t>, with your oversight of the agencies involved here, and you can change this</w:t>
      </w:r>
      <w:r>
        <w:rPr>
          <w:rFonts w:ascii="Helvetica" w:hAnsi="Helvetica"/>
          <w:color w:val="000000"/>
        </w:rPr>
        <w:t xml:space="preserve">. </w:t>
      </w:r>
      <w:r w:rsidR="00BF43F0">
        <w:rPr>
          <w:rFonts w:ascii="Helvetica" w:hAnsi="Helvetica"/>
          <w:color w:val="000000"/>
        </w:rPr>
        <w:t xml:space="preserve">I ask simply that you do not accept this transfer of Ellington Field as a </w:t>
      </w:r>
      <w:r>
        <w:rPr>
          <w:rFonts w:ascii="Helvetica" w:hAnsi="Helvetica"/>
          <w:color w:val="000000"/>
        </w:rPr>
        <w:t>done deal</w:t>
      </w:r>
      <w:r w:rsidR="00BF43F0">
        <w:rPr>
          <w:rFonts w:ascii="Helvetica" w:hAnsi="Helvetica"/>
          <w:color w:val="000000"/>
        </w:rPr>
        <w:t xml:space="preserve">—it is neither the best we can do nor in the interests of DCPS students. </w:t>
      </w:r>
      <w:r w:rsidR="00CF28E0">
        <w:rPr>
          <w:rFonts w:ascii="Helvetica" w:hAnsi="Helvetica"/>
          <w:color w:val="000000"/>
        </w:rPr>
        <w:t xml:space="preserve">We can, and must, do better. </w:t>
      </w:r>
      <w:bookmarkStart w:id="0" w:name="_GoBack"/>
      <w:bookmarkEnd w:id="0"/>
      <w:r w:rsidR="00BF43F0">
        <w:rPr>
          <w:rFonts w:ascii="Helvetica" w:hAnsi="Helvetica"/>
          <w:color w:val="000000"/>
        </w:rPr>
        <w:t>Thank you.</w:t>
      </w:r>
    </w:p>
    <w:p w14:paraId="410F50AF" w14:textId="6C95BDCC" w:rsidR="006229EC" w:rsidRPr="003B275E" w:rsidRDefault="00E47C20">
      <w:pPr>
        <w:rPr>
          <w:rFonts w:ascii="Helvetica" w:hAnsi="Helvetica"/>
          <w:color w:val="000000"/>
        </w:rPr>
      </w:pPr>
    </w:p>
    <w:sectPr w:rsidR="006229EC" w:rsidRPr="003B275E" w:rsidSect="0025369C">
      <w:headerReference w:type="even" r:id="rId6"/>
      <w:headerReference w:type="default" r:id="rId7"/>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24CFA9" w14:textId="77777777" w:rsidR="00E47C20" w:rsidRDefault="00E47C20" w:rsidP="00877B2A">
      <w:r>
        <w:separator/>
      </w:r>
    </w:p>
  </w:endnote>
  <w:endnote w:type="continuationSeparator" w:id="0">
    <w:p w14:paraId="2DC89389" w14:textId="77777777" w:rsidR="00E47C20" w:rsidRDefault="00E47C20" w:rsidP="00877B2A">
      <w:r>
        <w:continuationSeparator/>
      </w:r>
    </w:p>
  </w:endnote>
  <w:endnote w:id="1">
    <w:p w14:paraId="4727AE5D" w14:textId="449F78CB" w:rsidR="00877B2A" w:rsidRPr="00891891" w:rsidRDefault="00877B2A" w:rsidP="004A0B03">
      <w:pPr>
        <w:autoSpaceDE w:val="0"/>
        <w:autoSpaceDN w:val="0"/>
        <w:adjustRightInd w:val="0"/>
        <w:rPr>
          <w:rFonts w:ascii="Helvetica" w:eastAsiaTheme="minorEastAsia" w:hAnsi="Helvetica"/>
        </w:rPr>
      </w:pPr>
      <w:r w:rsidRPr="00891891">
        <w:rPr>
          <w:rStyle w:val="EndnoteReference"/>
          <w:rFonts w:ascii="Helvetica" w:hAnsi="Helvetica"/>
        </w:rPr>
        <w:endnoteRef/>
      </w:r>
      <w:r w:rsidRPr="00891891">
        <w:rPr>
          <w:rFonts w:ascii="Helvetica" w:hAnsi="Helvetica"/>
        </w:rPr>
        <w:t xml:space="preserve"> This was decided in a court case in 1927, </w:t>
      </w:r>
      <w:r w:rsidRPr="00891891">
        <w:rPr>
          <w:rFonts w:ascii="Helvetica" w:eastAsiaTheme="minorEastAsia" w:hAnsi="Helvetica"/>
        </w:rPr>
        <w:t>C</w:t>
      </w:r>
      <w:r w:rsidR="006814EF" w:rsidRPr="00891891">
        <w:rPr>
          <w:rFonts w:ascii="Helvetica" w:eastAsiaTheme="minorEastAsia" w:hAnsi="Helvetica"/>
        </w:rPr>
        <w:t xml:space="preserve">ommissioners of the District of Columbia v. Shannon &amp; </w:t>
      </w:r>
      <w:proofErr w:type="spellStart"/>
      <w:r w:rsidR="006814EF" w:rsidRPr="00891891">
        <w:rPr>
          <w:rFonts w:ascii="Helvetica" w:eastAsiaTheme="minorEastAsia" w:hAnsi="Helvetica"/>
        </w:rPr>
        <w:t>Luchs</w:t>
      </w:r>
      <w:proofErr w:type="spellEnd"/>
      <w:r w:rsidR="006814EF" w:rsidRPr="00891891">
        <w:rPr>
          <w:rFonts w:ascii="Helvetica" w:eastAsiaTheme="minorEastAsia" w:hAnsi="Helvetica"/>
        </w:rPr>
        <w:t xml:space="preserve"> Construction Co. </w:t>
      </w:r>
      <w:r w:rsidRPr="00891891">
        <w:rPr>
          <w:rFonts w:ascii="Helvetica" w:hAnsi="Helvetica"/>
        </w:rPr>
        <w:t>(</w:t>
      </w:r>
      <w:r w:rsidRPr="00891891">
        <w:rPr>
          <w:rFonts w:ascii="Helvetica" w:eastAsiaTheme="minorEastAsia" w:hAnsi="Helvetica"/>
        </w:rPr>
        <w:t>57 App. DC 67, 17 F.2d 219 (1927))</w:t>
      </w:r>
      <w:r w:rsidR="006814EF" w:rsidRPr="00891891">
        <w:rPr>
          <w:rFonts w:ascii="Helvetica" w:eastAsiaTheme="minorEastAsia" w:hAnsi="Helvetica"/>
        </w:rPr>
        <w:t xml:space="preserve">. </w:t>
      </w:r>
      <w:r w:rsidR="004A0B03" w:rsidRPr="00891891">
        <w:rPr>
          <w:rFonts w:ascii="Helvetica" w:eastAsiaTheme="minorEastAsia" w:hAnsi="Helvetica"/>
        </w:rPr>
        <w:t>In determining that the land was to be used for educational purposes, the court ruled that “an educational institution consists, not only of the buildings, but of all the grounds necessary for the accomplishment of the full scope of educational instruction.” If that decision has never been overturned</w:t>
      </w:r>
      <w:r w:rsidR="009C6B39">
        <w:rPr>
          <w:rFonts w:ascii="Helvetica" w:eastAsiaTheme="minorEastAsia" w:hAnsi="Helvetica"/>
        </w:rPr>
        <w:t xml:space="preserve"> (</w:t>
      </w:r>
      <w:r w:rsidR="004A0B03" w:rsidRPr="00891891">
        <w:rPr>
          <w:rFonts w:ascii="Helvetica" w:eastAsiaTheme="minorEastAsia" w:hAnsi="Helvetica"/>
        </w:rPr>
        <w:t>which I don’t think it has</w:t>
      </w:r>
      <w:r w:rsidR="009C6B39">
        <w:rPr>
          <w:rFonts w:ascii="Helvetica" w:eastAsiaTheme="minorEastAsia" w:hAnsi="Helvetica"/>
        </w:rPr>
        <w:t>)</w:t>
      </w:r>
      <w:r w:rsidR="004A0B03" w:rsidRPr="00891891">
        <w:rPr>
          <w:rFonts w:ascii="Helvetica" w:eastAsiaTheme="minorEastAsia" w:hAnsi="Helvetica"/>
        </w:rPr>
        <w:t>, th</w:t>
      </w:r>
      <w:r w:rsidR="0085732D">
        <w:rPr>
          <w:rFonts w:ascii="Helvetica" w:eastAsiaTheme="minorEastAsia" w:hAnsi="Helvetica"/>
        </w:rPr>
        <w:t>is</w:t>
      </w:r>
      <w:r w:rsidR="004A0B03" w:rsidRPr="00891891">
        <w:rPr>
          <w:rFonts w:ascii="Helvetica" w:eastAsiaTheme="minorEastAsia" w:hAnsi="Helvetica"/>
        </w:rPr>
        <w:t xml:space="preserve"> transfer would appear to be at least partly</w:t>
      </w:r>
      <w:r w:rsidR="009C6B39">
        <w:rPr>
          <w:rFonts w:ascii="Helvetica" w:eastAsiaTheme="minorEastAsia" w:hAnsi="Helvetica"/>
        </w:rPr>
        <w:t>,</w:t>
      </w:r>
      <w:r w:rsidR="004A0B03" w:rsidRPr="00891891">
        <w:rPr>
          <w:rFonts w:ascii="Helvetica" w:eastAsiaTheme="minorEastAsia" w:hAnsi="Helvetica"/>
        </w:rPr>
        <w:t xml:space="preserve"> if not entirely</w:t>
      </w:r>
      <w:r w:rsidR="009C6B39">
        <w:rPr>
          <w:rFonts w:ascii="Helvetica" w:eastAsiaTheme="minorEastAsia" w:hAnsi="Helvetica"/>
        </w:rPr>
        <w:t>,</w:t>
      </w:r>
      <w:r w:rsidR="004A0B03" w:rsidRPr="00891891">
        <w:rPr>
          <w:rFonts w:ascii="Helvetica" w:eastAsiaTheme="minorEastAsia" w:hAnsi="Helvetica"/>
        </w:rPr>
        <w:t xml:space="preserve"> in violation of th</w:t>
      </w:r>
      <w:r w:rsidR="0085732D">
        <w:rPr>
          <w:rFonts w:ascii="Helvetica" w:eastAsiaTheme="minorEastAsia" w:hAnsi="Helvetica"/>
        </w:rPr>
        <w:t>e court’s ruling</w:t>
      </w:r>
      <w:r w:rsidR="004A0B03" w:rsidRPr="00891891">
        <w:rPr>
          <w:rFonts w:ascii="Helvetica" w:eastAsiaTheme="minorEastAsia" w:hAnsi="Helvetica"/>
        </w:rPr>
        <w:t xml:space="preserve">. </w:t>
      </w:r>
    </w:p>
    <w:p w14:paraId="5962FF16" w14:textId="2F058F4E" w:rsidR="00877B2A" w:rsidRPr="00891891" w:rsidRDefault="00877B2A" w:rsidP="00877B2A">
      <w:pPr>
        <w:pStyle w:val="EndnoteText"/>
        <w:rPr>
          <w:rFonts w:ascii="Helvetica" w:hAnsi="Helvetica"/>
          <w:sz w:val="24"/>
          <w:szCs w:val="24"/>
        </w:rPr>
      </w:pPr>
    </w:p>
  </w:endnote>
  <w:endnote w:id="2">
    <w:p w14:paraId="2A591381" w14:textId="3EAD088E" w:rsidR="005755F8" w:rsidRPr="00891891" w:rsidRDefault="005755F8">
      <w:pPr>
        <w:pStyle w:val="EndnoteText"/>
        <w:rPr>
          <w:rFonts w:ascii="Helvetica" w:hAnsi="Helvetica"/>
          <w:sz w:val="24"/>
          <w:szCs w:val="24"/>
        </w:rPr>
      </w:pPr>
      <w:r w:rsidRPr="00891891">
        <w:rPr>
          <w:rStyle w:val="EndnoteReference"/>
          <w:rFonts w:ascii="Helvetica" w:hAnsi="Helvetica"/>
          <w:sz w:val="24"/>
          <w:szCs w:val="24"/>
        </w:rPr>
        <w:endnoteRef/>
      </w:r>
      <w:r w:rsidRPr="00891891">
        <w:rPr>
          <w:rFonts w:ascii="Helvetica" w:hAnsi="Helvetica"/>
          <w:sz w:val="24"/>
          <w:szCs w:val="24"/>
        </w:rPr>
        <w:t xml:space="preserve"> See here: </w:t>
      </w:r>
      <w:hyperlink r:id="rId1" w:history="1">
        <w:r w:rsidRPr="00891891">
          <w:rPr>
            <w:rStyle w:val="Hyperlink"/>
            <w:rFonts w:ascii="Helvetica" w:hAnsi="Helvetica"/>
            <w:sz w:val="24"/>
            <w:szCs w:val="24"/>
          </w:rPr>
          <w:t>https://deadspin.com/the-legendary-public-rec-center-in-a-private-schools-po-1837648863</w:t>
        </w:r>
      </w:hyperlink>
    </w:p>
    <w:p w14:paraId="44FB19FE" w14:textId="77777777" w:rsidR="005755F8" w:rsidRPr="00891891" w:rsidRDefault="005755F8">
      <w:pPr>
        <w:pStyle w:val="EndnoteText"/>
        <w:rPr>
          <w:rFonts w:ascii="Helvetica" w:hAnsi="Helvetica"/>
          <w:sz w:val="24"/>
          <w:szCs w:val="24"/>
        </w:rPr>
      </w:pPr>
    </w:p>
  </w:endnote>
  <w:endnote w:id="3">
    <w:p w14:paraId="72377333" w14:textId="7C82742B" w:rsidR="00A26C5A" w:rsidRPr="00891891" w:rsidRDefault="00A26C5A">
      <w:pPr>
        <w:pStyle w:val="EndnoteText"/>
        <w:rPr>
          <w:rFonts w:ascii="Helvetica" w:hAnsi="Helvetica"/>
          <w:sz w:val="24"/>
          <w:szCs w:val="24"/>
        </w:rPr>
      </w:pPr>
      <w:r w:rsidRPr="00891891">
        <w:rPr>
          <w:rStyle w:val="EndnoteReference"/>
          <w:rFonts w:ascii="Helvetica" w:hAnsi="Helvetica"/>
          <w:sz w:val="24"/>
          <w:szCs w:val="24"/>
        </w:rPr>
        <w:endnoteRef/>
      </w:r>
      <w:r w:rsidRPr="00891891">
        <w:rPr>
          <w:rFonts w:ascii="Helvetica" w:hAnsi="Helvetica"/>
          <w:sz w:val="24"/>
          <w:szCs w:val="24"/>
        </w:rPr>
        <w:t xml:space="preserve"> The transfer was announced on November 14, </w:t>
      </w:r>
      <w:r w:rsidR="00C472D0" w:rsidRPr="00891891">
        <w:rPr>
          <w:rFonts w:ascii="Helvetica" w:hAnsi="Helvetica"/>
          <w:sz w:val="24"/>
          <w:szCs w:val="24"/>
        </w:rPr>
        <w:t xml:space="preserve">by way of notification to the ANC. DPR intended the transfer to happen 30 days later—which was a mistake, because the statute </w:t>
      </w:r>
      <w:r w:rsidR="0085732D">
        <w:rPr>
          <w:rFonts w:ascii="Helvetica" w:hAnsi="Helvetica"/>
          <w:sz w:val="24"/>
          <w:szCs w:val="24"/>
        </w:rPr>
        <w:t>DPR was a</w:t>
      </w:r>
      <w:r w:rsidR="00C472D0" w:rsidRPr="00891891">
        <w:rPr>
          <w:rFonts w:ascii="Helvetica" w:hAnsi="Helvetica"/>
          <w:sz w:val="24"/>
          <w:szCs w:val="24"/>
        </w:rPr>
        <w:t xml:space="preserve">biding by provided for 30 </w:t>
      </w:r>
      <w:r w:rsidR="00C472D0" w:rsidRPr="00E436B9">
        <w:rPr>
          <w:rFonts w:ascii="Helvetica" w:hAnsi="Helvetica"/>
          <w:bCs/>
          <w:i/>
          <w:sz w:val="24"/>
          <w:szCs w:val="24"/>
        </w:rPr>
        <w:t>business</w:t>
      </w:r>
      <w:r w:rsidR="00C472D0" w:rsidRPr="00891891">
        <w:rPr>
          <w:rFonts w:ascii="Helvetica" w:hAnsi="Helvetica"/>
          <w:sz w:val="24"/>
          <w:szCs w:val="24"/>
        </w:rPr>
        <w:t xml:space="preserve"> days. </w:t>
      </w:r>
      <w:r w:rsidR="00BD13EA" w:rsidRPr="00891891">
        <w:rPr>
          <w:rFonts w:ascii="Helvetica" w:hAnsi="Helvetica"/>
          <w:sz w:val="24"/>
          <w:szCs w:val="24"/>
        </w:rPr>
        <w:t xml:space="preserve">After protest by community and school leaders, </w:t>
      </w:r>
      <w:r w:rsidR="00C472D0" w:rsidRPr="00891891">
        <w:rPr>
          <w:rFonts w:ascii="Helvetica" w:hAnsi="Helvetica"/>
          <w:sz w:val="24"/>
          <w:szCs w:val="24"/>
        </w:rPr>
        <w:t xml:space="preserve">the </w:t>
      </w:r>
      <w:r w:rsidR="00BD13EA" w:rsidRPr="00891891">
        <w:rPr>
          <w:rFonts w:ascii="Helvetica" w:hAnsi="Helvetica"/>
          <w:sz w:val="24"/>
          <w:szCs w:val="24"/>
        </w:rPr>
        <w:t xml:space="preserve">transfer </w:t>
      </w:r>
      <w:r w:rsidR="00C472D0" w:rsidRPr="00891891">
        <w:rPr>
          <w:rFonts w:ascii="Helvetica" w:hAnsi="Helvetica"/>
          <w:sz w:val="24"/>
          <w:szCs w:val="24"/>
        </w:rPr>
        <w:t xml:space="preserve">date was pushed back until February 12. </w:t>
      </w:r>
      <w:r w:rsidR="00891891">
        <w:rPr>
          <w:rFonts w:ascii="Helvetica" w:hAnsi="Helvetica"/>
          <w:sz w:val="24"/>
          <w:szCs w:val="24"/>
        </w:rPr>
        <w:t xml:space="preserve">Since November 14, </w:t>
      </w:r>
      <w:r w:rsidR="00C472D0" w:rsidRPr="00891891">
        <w:rPr>
          <w:rFonts w:ascii="Helvetica" w:hAnsi="Helvetica"/>
          <w:sz w:val="24"/>
          <w:szCs w:val="24"/>
        </w:rPr>
        <w:t xml:space="preserve">DPR </w:t>
      </w:r>
      <w:r w:rsidR="00891891">
        <w:rPr>
          <w:rFonts w:ascii="Helvetica" w:hAnsi="Helvetica"/>
          <w:sz w:val="24"/>
          <w:szCs w:val="24"/>
        </w:rPr>
        <w:t xml:space="preserve">has </w:t>
      </w:r>
      <w:r w:rsidR="00C472D0" w:rsidRPr="00891891">
        <w:rPr>
          <w:rFonts w:ascii="Helvetica" w:hAnsi="Helvetica"/>
          <w:sz w:val="24"/>
          <w:szCs w:val="24"/>
        </w:rPr>
        <w:t xml:space="preserve">held one </w:t>
      </w:r>
      <w:r w:rsidR="00891891">
        <w:rPr>
          <w:rFonts w:ascii="Helvetica" w:hAnsi="Helvetica"/>
          <w:sz w:val="24"/>
          <w:szCs w:val="24"/>
        </w:rPr>
        <w:t xml:space="preserve">invite-only </w:t>
      </w:r>
      <w:r w:rsidR="00C472D0" w:rsidRPr="00891891">
        <w:rPr>
          <w:rFonts w:ascii="Helvetica" w:hAnsi="Helvetica"/>
          <w:sz w:val="24"/>
          <w:szCs w:val="24"/>
        </w:rPr>
        <w:t xml:space="preserve">meeting with </w:t>
      </w:r>
      <w:r w:rsidR="00891891">
        <w:rPr>
          <w:rFonts w:ascii="Helvetica" w:hAnsi="Helvetica"/>
          <w:sz w:val="24"/>
          <w:szCs w:val="24"/>
        </w:rPr>
        <w:t xml:space="preserve">DCPS </w:t>
      </w:r>
      <w:r w:rsidR="00C472D0" w:rsidRPr="00891891">
        <w:rPr>
          <w:rFonts w:ascii="Helvetica" w:hAnsi="Helvetica"/>
          <w:sz w:val="24"/>
          <w:szCs w:val="24"/>
        </w:rPr>
        <w:t>parents</w:t>
      </w:r>
      <w:r w:rsidR="001B3E44" w:rsidRPr="00891891">
        <w:rPr>
          <w:rFonts w:ascii="Helvetica" w:hAnsi="Helvetica"/>
          <w:sz w:val="24"/>
          <w:szCs w:val="24"/>
        </w:rPr>
        <w:t xml:space="preserve">; made a presentation at an ANC meeting, and had a general meeting for the public. </w:t>
      </w:r>
      <w:r w:rsidR="00D01DFC">
        <w:rPr>
          <w:rFonts w:ascii="Helvetica" w:hAnsi="Helvetica"/>
          <w:sz w:val="24"/>
          <w:szCs w:val="24"/>
        </w:rPr>
        <w:t>DCPS personnel were present only at the last</w:t>
      </w:r>
      <w:r w:rsidR="00BA1261">
        <w:rPr>
          <w:rFonts w:ascii="Helvetica" w:hAnsi="Helvetica"/>
          <w:sz w:val="24"/>
          <w:szCs w:val="24"/>
        </w:rPr>
        <w:t xml:space="preserve">, having been told by the DME </w:t>
      </w:r>
      <w:r w:rsidR="00BA1261" w:rsidRPr="00E436B9">
        <w:rPr>
          <w:rFonts w:ascii="Helvetica" w:hAnsi="Helvetica"/>
          <w:b/>
          <w:sz w:val="24"/>
          <w:szCs w:val="24"/>
        </w:rPr>
        <w:t xml:space="preserve">to </w:t>
      </w:r>
      <w:r w:rsidR="00E436B9" w:rsidRPr="00E436B9">
        <w:rPr>
          <w:rFonts w:ascii="Helvetica" w:hAnsi="Helvetica"/>
          <w:b/>
          <w:sz w:val="24"/>
          <w:szCs w:val="24"/>
        </w:rPr>
        <w:t>stay away</w:t>
      </w:r>
      <w:r w:rsidR="00D01DFC">
        <w:rPr>
          <w:rFonts w:ascii="Helvetica" w:hAnsi="Helvetica"/>
          <w:sz w:val="24"/>
          <w:szCs w:val="24"/>
        </w:rPr>
        <w:t>.</w:t>
      </w:r>
    </w:p>
    <w:p w14:paraId="18F70A17" w14:textId="77777777" w:rsidR="003B275E" w:rsidRPr="00891891" w:rsidRDefault="003B275E">
      <w:pPr>
        <w:pStyle w:val="EndnoteText"/>
        <w:rPr>
          <w:rFonts w:ascii="Helvetica" w:hAnsi="Helvetica"/>
          <w:sz w:val="24"/>
          <w:szCs w:val="24"/>
        </w:rPr>
      </w:pPr>
    </w:p>
  </w:endnote>
  <w:endnote w:id="4">
    <w:p w14:paraId="6C2DEED4" w14:textId="7B7C42FA" w:rsidR="007311B2" w:rsidRDefault="007311B2">
      <w:pPr>
        <w:pStyle w:val="EndnoteText"/>
        <w:rPr>
          <w:rFonts w:ascii="Helvetica" w:hAnsi="Helvetica"/>
          <w:sz w:val="24"/>
          <w:szCs w:val="24"/>
        </w:rPr>
      </w:pPr>
      <w:r w:rsidRPr="00891891">
        <w:rPr>
          <w:rStyle w:val="EndnoteReference"/>
          <w:rFonts w:ascii="Helvetica" w:hAnsi="Helvetica"/>
          <w:sz w:val="24"/>
          <w:szCs w:val="24"/>
        </w:rPr>
        <w:endnoteRef/>
      </w:r>
      <w:r w:rsidRPr="00891891">
        <w:rPr>
          <w:rFonts w:ascii="Helvetica" w:hAnsi="Helvetica"/>
          <w:sz w:val="24"/>
          <w:szCs w:val="24"/>
        </w:rPr>
        <w:t xml:space="preserve"> The</w:t>
      </w:r>
      <w:r w:rsidR="003B275E" w:rsidRPr="00891891">
        <w:rPr>
          <w:rFonts w:ascii="Helvetica" w:hAnsi="Helvetica"/>
          <w:sz w:val="24"/>
          <w:szCs w:val="24"/>
        </w:rPr>
        <w:t xml:space="preserve">se use </w:t>
      </w:r>
      <w:r w:rsidRPr="00891891">
        <w:rPr>
          <w:rFonts w:ascii="Helvetica" w:hAnsi="Helvetica"/>
          <w:sz w:val="24"/>
          <w:szCs w:val="24"/>
        </w:rPr>
        <w:t>agreements</w:t>
      </w:r>
      <w:r w:rsidR="003808BF" w:rsidRPr="00891891">
        <w:rPr>
          <w:rFonts w:ascii="Helvetica" w:hAnsi="Helvetica"/>
          <w:sz w:val="24"/>
          <w:szCs w:val="24"/>
        </w:rPr>
        <w:t>, obtained</w:t>
      </w:r>
      <w:r w:rsidR="004B2734">
        <w:rPr>
          <w:rFonts w:ascii="Helvetica" w:hAnsi="Helvetica"/>
          <w:sz w:val="24"/>
          <w:szCs w:val="24"/>
        </w:rPr>
        <w:t xml:space="preserve"> via a partially fulfilled </w:t>
      </w:r>
      <w:r w:rsidR="003808BF" w:rsidRPr="00891891">
        <w:rPr>
          <w:rFonts w:ascii="Helvetica" w:hAnsi="Helvetica"/>
          <w:sz w:val="24"/>
          <w:szCs w:val="24"/>
        </w:rPr>
        <w:t>FOIA from DPR,</w:t>
      </w:r>
      <w:r w:rsidRPr="00891891">
        <w:rPr>
          <w:rFonts w:ascii="Helvetica" w:hAnsi="Helvetica"/>
          <w:sz w:val="24"/>
          <w:szCs w:val="24"/>
        </w:rPr>
        <w:t xml:space="preserve"> are available here:</w:t>
      </w:r>
      <w:r w:rsidR="003808BF" w:rsidRPr="00891891">
        <w:rPr>
          <w:rFonts w:ascii="Helvetica" w:hAnsi="Helvetica"/>
          <w:sz w:val="24"/>
          <w:szCs w:val="24"/>
        </w:rPr>
        <w:t xml:space="preserve"> </w:t>
      </w:r>
      <w:hyperlink r:id="rId2" w:history="1">
        <w:r w:rsidR="004B2734" w:rsidRPr="001D2542">
          <w:rPr>
            <w:rStyle w:val="Hyperlink"/>
            <w:rFonts w:ascii="Helvetica" w:hAnsi="Helvetica"/>
            <w:sz w:val="24"/>
            <w:szCs w:val="24"/>
          </w:rPr>
          <w:t>https://educationdc.files.wordpress.com/2020/02/valerie-jablow-foia-dpr-dcps-mous.pdf</w:t>
        </w:r>
      </w:hyperlink>
    </w:p>
    <w:p w14:paraId="748DD32D" w14:textId="004D72BD" w:rsidR="003B275E" w:rsidRDefault="003B275E">
      <w:pPr>
        <w:pStyle w:val="EndnoteText"/>
        <w:rPr>
          <w:rFonts w:ascii="Helvetica" w:hAnsi="Helvetica"/>
          <w:sz w:val="24"/>
          <w:szCs w:val="24"/>
        </w:rPr>
      </w:pPr>
    </w:p>
    <w:p w14:paraId="36376EA3" w14:textId="66B74510" w:rsidR="00D01DFC" w:rsidRPr="00891891" w:rsidRDefault="00D01DFC">
      <w:pPr>
        <w:pStyle w:val="EndnoteText"/>
        <w:rPr>
          <w:rFonts w:ascii="Helvetica" w:hAnsi="Helvetica"/>
          <w:sz w:val="24"/>
          <w:szCs w:val="24"/>
        </w:rPr>
      </w:pPr>
      <w:r>
        <w:rPr>
          <w:rFonts w:ascii="Helvetica" w:hAnsi="Helvetica"/>
          <w:sz w:val="24"/>
          <w:szCs w:val="24"/>
        </w:rPr>
        <w:t xml:space="preserve">When I </w:t>
      </w:r>
      <w:proofErr w:type="spellStart"/>
      <w:r w:rsidR="009978A6">
        <w:rPr>
          <w:rFonts w:ascii="Helvetica" w:hAnsi="Helvetica"/>
          <w:sz w:val="24"/>
          <w:szCs w:val="24"/>
        </w:rPr>
        <w:t>FOIA’ed</w:t>
      </w:r>
      <w:proofErr w:type="spellEnd"/>
      <w:r w:rsidR="009978A6">
        <w:rPr>
          <w:rFonts w:ascii="Helvetica" w:hAnsi="Helvetica"/>
          <w:sz w:val="24"/>
          <w:szCs w:val="24"/>
        </w:rPr>
        <w:t xml:space="preserve"> </w:t>
      </w:r>
      <w:r w:rsidR="00B64276">
        <w:rPr>
          <w:rFonts w:ascii="Helvetica" w:hAnsi="Helvetica"/>
          <w:sz w:val="24"/>
          <w:szCs w:val="24"/>
        </w:rPr>
        <w:t xml:space="preserve">DCPS for </w:t>
      </w:r>
      <w:r w:rsidR="009978A6">
        <w:rPr>
          <w:rFonts w:ascii="Helvetica" w:hAnsi="Helvetica"/>
          <w:sz w:val="24"/>
          <w:szCs w:val="24"/>
        </w:rPr>
        <w:t>such agreements</w:t>
      </w:r>
      <w:r>
        <w:rPr>
          <w:rFonts w:ascii="Helvetica" w:hAnsi="Helvetica"/>
          <w:sz w:val="24"/>
          <w:szCs w:val="24"/>
        </w:rPr>
        <w:t>, the agency filed for an extension—then said none were available</w:t>
      </w:r>
      <w:r w:rsidR="009978A6">
        <w:rPr>
          <w:rFonts w:ascii="Helvetica" w:hAnsi="Helvetica"/>
          <w:sz w:val="24"/>
          <w:szCs w:val="24"/>
        </w:rPr>
        <w:t>. Later</w:t>
      </w:r>
      <w:r w:rsidR="00B64276">
        <w:rPr>
          <w:rFonts w:ascii="Helvetica" w:hAnsi="Helvetica"/>
          <w:sz w:val="24"/>
          <w:szCs w:val="24"/>
        </w:rPr>
        <w:t>, it</w:t>
      </w:r>
      <w:r w:rsidR="009978A6">
        <w:rPr>
          <w:rFonts w:ascii="Helvetica" w:hAnsi="Helvetica"/>
          <w:sz w:val="24"/>
          <w:szCs w:val="24"/>
        </w:rPr>
        <w:t xml:space="preserve"> </w:t>
      </w:r>
      <w:r w:rsidR="00B64276">
        <w:rPr>
          <w:rFonts w:ascii="Helvetica" w:hAnsi="Helvetica"/>
          <w:sz w:val="24"/>
          <w:szCs w:val="24"/>
        </w:rPr>
        <w:t xml:space="preserve">produced </w:t>
      </w:r>
      <w:r w:rsidR="009978A6">
        <w:rPr>
          <w:rFonts w:ascii="Helvetica" w:hAnsi="Helvetica"/>
          <w:sz w:val="24"/>
          <w:szCs w:val="24"/>
        </w:rPr>
        <w:t>a few for pools</w:t>
      </w:r>
      <w:r>
        <w:rPr>
          <w:rFonts w:ascii="Helvetica" w:hAnsi="Helvetica"/>
          <w:sz w:val="24"/>
          <w:szCs w:val="24"/>
        </w:rPr>
        <w:t xml:space="preserve">. </w:t>
      </w:r>
      <w:r w:rsidR="004B2734">
        <w:rPr>
          <w:rFonts w:ascii="Helvetica" w:hAnsi="Helvetica"/>
          <w:sz w:val="24"/>
          <w:szCs w:val="24"/>
        </w:rPr>
        <w:t xml:space="preserve">It is unclear whether </w:t>
      </w:r>
      <w:r w:rsidR="00AF76E9">
        <w:rPr>
          <w:rFonts w:ascii="Helvetica" w:hAnsi="Helvetica"/>
          <w:sz w:val="24"/>
          <w:szCs w:val="24"/>
        </w:rPr>
        <w:t>that</w:t>
      </w:r>
      <w:r w:rsidR="009C6B39">
        <w:rPr>
          <w:rFonts w:ascii="Helvetica" w:hAnsi="Helvetica"/>
          <w:sz w:val="24"/>
          <w:szCs w:val="24"/>
        </w:rPr>
        <w:t xml:space="preserve"> represented </w:t>
      </w:r>
      <w:r>
        <w:rPr>
          <w:rFonts w:ascii="Helvetica" w:hAnsi="Helvetica"/>
          <w:sz w:val="24"/>
          <w:szCs w:val="24"/>
        </w:rPr>
        <w:t>incompetenc</w:t>
      </w:r>
      <w:r w:rsidR="009978A6">
        <w:rPr>
          <w:rFonts w:ascii="Helvetica" w:hAnsi="Helvetica"/>
          <w:sz w:val="24"/>
          <w:szCs w:val="24"/>
        </w:rPr>
        <w:t>e</w:t>
      </w:r>
      <w:r>
        <w:rPr>
          <w:rFonts w:ascii="Helvetica" w:hAnsi="Helvetica"/>
          <w:sz w:val="24"/>
          <w:szCs w:val="24"/>
        </w:rPr>
        <w:t xml:space="preserve"> or </w:t>
      </w:r>
      <w:r w:rsidR="004B2734">
        <w:rPr>
          <w:rFonts w:ascii="Helvetica" w:hAnsi="Helvetica"/>
          <w:sz w:val="24"/>
          <w:szCs w:val="24"/>
        </w:rPr>
        <w:t xml:space="preserve">violation of basic contracting rules, since </w:t>
      </w:r>
      <w:r w:rsidR="0086646B">
        <w:rPr>
          <w:rFonts w:ascii="Helvetica" w:hAnsi="Helvetica"/>
          <w:sz w:val="24"/>
          <w:szCs w:val="24"/>
        </w:rPr>
        <w:t xml:space="preserve">at least the pool </w:t>
      </w:r>
      <w:r w:rsidR="004B2734">
        <w:rPr>
          <w:rFonts w:ascii="Helvetica" w:hAnsi="Helvetica"/>
          <w:sz w:val="24"/>
          <w:szCs w:val="24"/>
        </w:rPr>
        <w:t xml:space="preserve">agreements entail hundreds of thousands of dollars </w:t>
      </w:r>
      <w:r w:rsidR="009C6B39">
        <w:rPr>
          <w:rFonts w:ascii="Helvetica" w:hAnsi="Helvetica"/>
          <w:sz w:val="24"/>
          <w:szCs w:val="24"/>
        </w:rPr>
        <w:t xml:space="preserve">given </w:t>
      </w:r>
      <w:r w:rsidR="004B2734">
        <w:rPr>
          <w:rFonts w:ascii="Helvetica" w:hAnsi="Helvetica"/>
          <w:sz w:val="24"/>
          <w:szCs w:val="24"/>
        </w:rPr>
        <w:t>annually from DCPS to DPR</w:t>
      </w:r>
      <w:r w:rsidR="009978A6">
        <w:rPr>
          <w:rFonts w:ascii="Helvetica" w:hAnsi="Helvetica"/>
          <w:sz w:val="24"/>
          <w:szCs w:val="24"/>
        </w:rPr>
        <w:t>, and pools are not the only shared facilities between DPR and DCPS</w:t>
      </w:r>
      <w:r w:rsidR="00AF76E9">
        <w:rPr>
          <w:rFonts w:ascii="Helvetica" w:hAnsi="Helvetica"/>
          <w:sz w:val="24"/>
          <w:szCs w:val="24"/>
        </w:rPr>
        <w:t>, which also include gyms and fields (i.e., Watkins &amp; Stoddert, to name a few)</w:t>
      </w:r>
      <w:r w:rsidR="004B2734">
        <w:rPr>
          <w:rFonts w:ascii="Helvetica" w:hAnsi="Helvetica"/>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E39E2D" w14:textId="77777777" w:rsidR="00E47C20" w:rsidRDefault="00E47C20" w:rsidP="00877B2A">
      <w:r>
        <w:separator/>
      </w:r>
    </w:p>
  </w:footnote>
  <w:footnote w:type="continuationSeparator" w:id="0">
    <w:p w14:paraId="4B30DF5A" w14:textId="77777777" w:rsidR="00E47C20" w:rsidRDefault="00E47C20" w:rsidP="00877B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64901635"/>
      <w:docPartObj>
        <w:docPartGallery w:val="Page Numbers (Top of Page)"/>
        <w:docPartUnique/>
      </w:docPartObj>
    </w:sdtPr>
    <w:sdtContent>
      <w:p w14:paraId="28657B38" w14:textId="7CFE2979" w:rsidR="00D541B8" w:rsidRDefault="00D541B8" w:rsidP="001D254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626DA5A" w14:textId="77777777" w:rsidR="00D541B8" w:rsidRDefault="00D541B8" w:rsidP="00D541B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875387886"/>
      <w:docPartObj>
        <w:docPartGallery w:val="Page Numbers (Top of Page)"/>
        <w:docPartUnique/>
      </w:docPartObj>
    </w:sdtPr>
    <w:sdtContent>
      <w:p w14:paraId="390A3758" w14:textId="3F38CAA8" w:rsidR="00D541B8" w:rsidRDefault="00D541B8" w:rsidP="001D254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DE83DA6" w14:textId="2C9ABC49" w:rsidR="00D541B8" w:rsidRDefault="00D541B8" w:rsidP="00D541B8">
    <w:pPr>
      <w:pStyle w:val="Header"/>
      <w:ind w:right="360"/>
    </w:pPr>
    <w:proofErr w:type="spellStart"/>
    <w:r>
      <w:t>Jablow</w:t>
    </w:r>
    <w:proofErr w:type="spellEnd"/>
    <w:r>
      <w:t xml:space="preserve"> Testimony, DME Oversight, February 12, 2020</w: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B2A"/>
    <w:rsid w:val="001B3E44"/>
    <w:rsid w:val="0025369C"/>
    <w:rsid w:val="003808BF"/>
    <w:rsid w:val="003B275E"/>
    <w:rsid w:val="004525F4"/>
    <w:rsid w:val="004A0B03"/>
    <w:rsid w:val="004B2734"/>
    <w:rsid w:val="005755F8"/>
    <w:rsid w:val="00630176"/>
    <w:rsid w:val="0067463E"/>
    <w:rsid w:val="006814EF"/>
    <w:rsid w:val="007311B2"/>
    <w:rsid w:val="007B2942"/>
    <w:rsid w:val="0085732D"/>
    <w:rsid w:val="0086646B"/>
    <w:rsid w:val="00877B2A"/>
    <w:rsid w:val="00891891"/>
    <w:rsid w:val="008A06D2"/>
    <w:rsid w:val="009203BF"/>
    <w:rsid w:val="009978A6"/>
    <w:rsid w:val="009C6B39"/>
    <w:rsid w:val="00A26C5A"/>
    <w:rsid w:val="00AA051C"/>
    <w:rsid w:val="00AF76E9"/>
    <w:rsid w:val="00B331EE"/>
    <w:rsid w:val="00B40D90"/>
    <w:rsid w:val="00B64276"/>
    <w:rsid w:val="00BA1261"/>
    <w:rsid w:val="00BB43D2"/>
    <w:rsid w:val="00BD13EA"/>
    <w:rsid w:val="00BE0782"/>
    <w:rsid w:val="00BF43F0"/>
    <w:rsid w:val="00C472D0"/>
    <w:rsid w:val="00C87990"/>
    <w:rsid w:val="00CC7EBD"/>
    <w:rsid w:val="00CF28E0"/>
    <w:rsid w:val="00D01DFC"/>
    <w:rsid w:val="00D21B00"/>
    <w:rsid w:val="00D460D0"/>
    <w:rsid w:val="00D541B8"/>
    <w:rsid w:val="00D81490"/>
    <w:rsid w:val="00DB5FA4"/>
    <w:rsid w:val="00E309A6"/>
    <w:rsid w:val="00E436B9"/>
    <w:rsid w:val="00E47C20"/>
    <w:rsid w:val="00E916D3"/>
    <w:rsid w:val="00FC75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97E1C6F"/>
  <w14:defaultImageDpi w14:val="32767"/>
  <w15:chartTrackingRefBased/>
  <w15:docId w15:val="{6BEEA1AA-5A6D-A04C-98A9-B5DF30DF1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77B2A"/>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877B2A"/>
    <w:rPr>
      <w:sz w:val="20"/>
      <w:szCs w:val="20"/>
    </w:rPr>
  </w:style>
  <w:style w:type="character" w:customStyle="1" w:styleId="EndnoteTextChar">
    <w:name w:val="Endnote Text Char"/>
    <w:basedOn w:val="DefaultParagraphFont"/>
    <w:link w:val="EndnoteText"/>
    <w:uiPriority w:val="99"/>
    <w:semiHidden/>
    <w:rsid w:val="00877B2A"/>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877B2A"/>
    <w:rPr>
      <w:vertAlign w:val="superscript"/>
    </w:rPr>
  </w:style>
  <w:style w:type="character" w:styleId="Hyperlink">
    <w:name w:val="Hyperlink"/>
    <w:basedOn w:val="DefaultParagraphFont"/>
    <w:uiPriority w:val="99"/>
    <w:unhideWhenUsed/>
    <w:rsid w:val="005755F8"/>
    <w:rPr>
      <w:color w:val="0563C1" w:themeColor="hyperlink"/>
      <w:u w:val="single"/>
    </w:rPr>
  </w:style>
  <w:style w:type="character" w:styleId="UnresolvedMention">
    <w:name w:val="Unresolved Mention"/>
    <w:basedOn w:val="DefaultParagraphFont"/>
    <w:uiPriority w:val="99"/>
    <w:rsid w:val="005755F8"/>
    <w:rPr>
      <w:color w:val="605E5C"/>
      <w:shd w:val="clear" w:color="auto" w:fill="E1DFDD"/>
    </w:rPr>
  </w:style>
  <w:style w:type="character" w:styleId="Strong">
    <w:name w:val="Strong"/>
    <w:basedOn w:val="DefaultParagraphFont"/>
    <w:uiPriority w:val="22"/>
    <w:qFormat/>
    <w:rsid w:val="00C472D0"/>
    <w:rPr>
      <w:b/>
      <w:bCs/>
    </w:rPr>
  </w:style>
  <w:style w:type="paragraph" w:styleId="Header">
    <w:name w:val="header"/>
    <w:basedOn w:val="Normal"/>
    <w:link w:val="HeaderChar"/>
    <w:uiPriority w:val="99"/>
    <w:unhideWhenUsed/>
    <w:rsid w:val="00D541B8"/>
    <w:pPr>
      <w:tabs>
        <w:tab w:val="center" w:pos="4680"/>
        <w:tab w:val="right" w:pos="9360"/>
      </w:tabs>
    </w:pPr>
  </w:style>
  <w:style w:type="character" w:customStyle="1" w:styleId="HeaderChar">
    <w:name w:val="Header Char"/>
    <w:basedOn w:val="DefaultParagraphFont"/>
    <w:link w:val="Header"/>
    <w:uiPriority w:val="99"/>
    <w:rsid w:val="00D541B8"/>
    <w:rPr>
      <w:rFonts w:ascii="Times New Roman" w:eastAsia="Times New Roman" w:hAnsi="Times New Roman" w:cs="Times New Roman"/>
    </w:rPr>
  </w:style>
  <w:style w:type="paragraph" w:styleId="Footer">
    <w:name w:val="footer"/>
    <w:basedOn w:val="Normal"/>
    <w:link w:val="FooterChar"/>
    <w:uiPriority w:val="99"/>
    <w:unhideWhenUsed/>
    <w:rsid w:val="00D541B8"/>
    <w:pPr>
      <w:tabs>
        <w:tab w:val="center" w:pos="4680"/>
        <w:tab w:val="right" w:pos="9360"/>
      </w:tabs>
    </w:pPr>
  </w:style>
  <w:style w:type="character" w:customStyle="1" w:styleId="FooterChar">
    <w:name w:val="Footer Char"/>
    <w:basedOn w:val="DefaultParagraphFont"/>
    <w:link w:val="Footer"/>
    <w:uiPriority w:val="99"/>
    <w:rsid w:val="00D541B8"/>
    <w:rPr>
      <w:rFonts w:ascii="Times New Roman" w:eastAsia="Times New Roman" w:hAnsi="Times New Roman" w:cs="Times New Roman"/>
    </w:rPr>
  </w:style>
  <w:style w:type="character" w:styleId="PageNumber">
    <w:name w:val="page number"/>
    <w:basedOn w:val="DefaultParagraphFont"/>
    <w:uiPriority w:val="99"/>
    <w:semiHidden/>
    <w:unhideWhenUsed/>
    <w:rsid w:val="00D541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endnotes.xml.rels><?xml version="1.0" encoding="UTF-8" standalone="yes"?>
<Relationships xmlns="http://schemas.openxmlformats.org/package/2006/relationships"><Relationship Id="rId2" Type="http://schemas.openxmlformats.org/officeDocument/2006/relationships/hyperlink" Target="https://educationdc.files.wordpress.com/2020/02/valerie-jablow-foia-dpr-dcps-mous.pdf" TargetMode="External"/><Relationship Id="rId1" Type="http://schemas.openxmlformats.org/officeDocument/2006/relationships/hyperlink" Target="https://deadspin.com/the-legendary-public-rec-center-in-a-private-schools-po-183764886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2</Pages>
  <Words>464</Words>
  <Characters>2647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Horne</dc:creator>
  <cp:keywords/>
  <dc:description/>
  <cp:lastModifiedBy>William Horne</cp:lastModifiedBy>
  <cp:revision>35</cp:revision>
  <cp:lastPrinted>2020-02-12T13:26:00Z</cp:lastPrinted>
  <dcterms:created xsi:type="dcterms:W3CDTF">2020-02-12T00:01:00Z</dcterms:created>
  <dcterms:modified xsi:type="dcterms:W3CDTF">2020-02-12T14:50:00Z</dcterms:modified>
</cp:coreProperties>
</file>